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AB" w:rsidRPr="00B54C45" w:rsidRDefault="00561110" w:rsidP="00CF5783">
      <w:pPr>
        <w:jc w:val="right"/>
        <w:rPr>
          <w:noProof/>
          <w:color w:val="FF0000"/>
          <w:sz w:val="24"/>
          <w:szCs w:val="24"/>
          <w:rtl/>
        </w:rPr>
      </w:pPr>
      <w:r w:rsidRPr="00B54C45">
        <w:rPr>
          <w:noProof/>
          <w:color w:val="FF0000"/>
          <w:rtl/>
        </w:rPr>
        <w:pict>
          <v:roundrect id="_x0000_s1026" style="position:absolute;margin-left:-7.95pt;margin-top:-55.2pt;width:267.8pt;height:33.85pt;z-index:251671552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26">
              <w:txbxContent>
                <w:p w:rsidR="00BE77EC" w:rsidRPr="00515B93" w:rsidRDefault="00BE77EC" w:rsidP="00120045">
                  <w:pPr>
                    <w:jc w:val="center"/>
                    <w:rPr>
                      <w:b/>
                      <w:bCs/>
                    </w:rPr>
                  </w:pPr>
                  <w:r w:rsidRPr="00515B93"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rtl/>
                    </w:rPr>
                    <w:t>ورقة عمل</w:t>
                  </w:r>
                  <w:r w:rsidRPr="00515B93"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 </w:t>
                  </w:r>
                  <w:r w:rsidR="00120045" w:rsidRPr="00515B93">
                    <w:rPr>
                      <w:rFonts w:hint="cs"/>
                      <w:b/>
                      <w:bCs/>
                      <w:rtl/>
                    </w:rPr>
                    <w:t>تحويل</w:t>
                  </w:r>
                  <w:r w:rsidR="004526AB" w:rsidRPr="00515B93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 w:rsidR="00120045" w:rsidRPr="00515B93">
                    <w:rPr>
                      <w:rFonts w:hint="cs"/>
                      <w:b/>
                      <w:bCs/>
                      <w:rtl/>
                    </w:rPr>
                    <w:t xml:space="preserve">مولات المركبات الى </w:t>
                  </w:r>
                  <w:r w:rsidR="004526AB" w:rsidRPr="00515B93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 w:rsidR="003711A9" w:rsidRPr="00515B93">
                    <w:rPr>
                      <w:rFonts w:hint="cs"/>
                      <w:b/>
                      <w:bCs/>
                      <w:rtl/>
                    </w:rPr>
                    <w:t xml:space="preserve">الكتلة </w:t>
                  </w:r>
                  <w:r w:rsidR="004526AB" w:rsidRPr="00515B93">
                    <w:rPr>
                      <w:rFonts w:hint="cs"/>
                      <w:b/>
                      <w:bCs/>
                      <w:rtl/>
                    </w:rPr>
                    <w:t xml:space="preserve"> (1/ث)</w:t>
                  </w:r>
                  <w:r w:rsidR="009665D1" w:rsidRPr="00515B93"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</w:p>
              </w:txbxContent>
            </v:textbox>
            <w10:wrap anchorx="page"/>
          </v:roundrect>
        </w:pict>
      </w:r>
      <w:r w:rsidRPr="00B54C45">
        <w:rPr>
          <w:b/>
          <w:bCs/>
          <w:noProof/>
          <w:color w:val="FF0000"/>
          <w:sz w:val="28"/>
          <w:szCs w:val="28"/>
          <w:rtl/>
        </w:rPr>
        <w:pict>
          <v:roundrect id="_x0000_s1041" style="position:absolute;margin-left:-7.95pt;margin-top:-2.5pt;width:223.1pt;height:78.15pt;z-index:251677696" arcsize="10923f" filled="f" strokecolor="#548dd4 [1951]">
            <v:textbox style="mso-next-textbox:#_x0000_s1041">
              <w:txbxContent>
                <w:p w:rsidR="00CF5783" w:rsidRDefault="003711A9" w:rsidP="003711A9">
                  <w:r w:rsidRPr="003711A9">
                    <w:rPr>
                      <w:noProof/>
                      <w:rtl/>
                    </w:rPr>
                    <w:drawing>
                      <wp:inline distT="0" distB="0" distL="0" distR="0">
                        <wp:extent cx="2498770" cy="624626"/>
                        <wp:effectExtent l="19050" t="0" r="0" b="0"/>
                        <wp:docPr id="1" name="كائن 1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0" y="0"/>
                                  <a:ext cx="7010400" cy="2819400"/>
                                  <a:chOff x="1447800" y="1981200"/>
                                  <a:chExt cx="7010400" cy="2819400"/>
                                </a:xfrm>
                              </a:grpSpPr>
                              <a:grpSp>
                                <a:nvGrpSpPr>
                                  <a:cNvPr id="2" name="Group 25"/>
                                  <a:cNvGrpSpPr>
                                    <a:grpSpLocks/>
                                  </a:cNvGrpSpPr>
                                </a:nvGrpSpPr>
                                <a:grpSpPr bwMode="auto">
                                  <a:xfrm>
                                    <a:off x="1447800" y="1981200"/>
                                    <a:ext cx="7010400" cy="2819400"/>
                                    <a:chOff x="3072" y="1344"/>
                                    <a:chExt cx="2208" cy="960"/>
                                  </a:xfrm>
                                </a:grpSpPr>
                                <a:grpSp>
                                  <a:nvGrpSpPr>
                                    <a:cNvPr id="3" name="Group 5"/>
                                    <a:cNvGrpSpPr>
                                      <a:grpSpLocks/>
                                    </a:cNvGrpSpPr>
                                  </a:nvGrpSpPr>
                                  <a:grpSpPr bwMode="auto">
                                    <a:xfrm>
                                      <a:off x="3072" y="1344"/>
                                      <a:ext cx="2208" cy="960"/>
                                      <a:chOff x="4176" y="3168"/>
                                      <a:chExt cx="1248" cy="1056"/>
                                    </a:xfrm>
                                  </a:grpSpPr>
                                  <a:sp>
                                    <a:nvSpPr>
                                      <a:cNvPr id="10250" name="AutoShape 6"/>
                                      <a:cNvSpPr>
                                        <a:spLocks noChangeArrowheads="1"/>
                                      </a:cNvSpPr>
                                    </a:nvSpPr>
                                    <a:spPr bwMode="auto">
                                      <a:xfrm>
                                        <a:off x="4176" y="3168"/>
                                        <a:ext cx="1248" cy="1056"/>
                                      </a:xfrm>
                                      <a:prstGeom prst="triangle">
                                        <a:avLst>
                                          <a:gd name="adj" fmla="val 50000"/>
                                        </a:avLst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a:spPr>
                                    <a:txSp>
                                      <a:txBody>
                                        <a:bodyPr wrap="none" anchor="ctr"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10251" name="Line 7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>
                                        <a:off x="4447" y="3779"/>
                                        <a:ext cx="72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a:spPr>
                                    <a:txSp>
                                      <a:txBody>
                                        <a:bodyPr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  <a:sp>
                                    <a:nvSpPr>
                                      <a:cNvPr id="10252" name="Line 8"/>
                                      <a:cNvSpPr>
                                        <a:spLocks noChangeShapeType="1"/>
                                      </a:cNvSpPr>
                                    </a:nvSpPr>
                                    <a:spPr bwMode="auto">
                                      <a:xfrm flipH="1">
                                        <a:off x="4800" y="3783"/>
                                        <a:ext cx="0" cy="43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38100">
                                        <a:solidFill>
                                          <a:schemeClr val="tx1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a:spPr>
                                    <a:txSp>
                                      <a:txBody>
                                        <a:bodyPr/>
                                        <a:lstStyle>
                                          <a:defPPr>
                                            <a:defRPr lang="en-US"/>
                                          </a:defPPr>
                                          <a:lvl1pPr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1pPr>
                                          <a:lvl2pPr marL="4572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2pPr>
                                          <a:lvl3pPr marL="9144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3pPr>
                                          <a:lvl4pPr marL="13716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4pPr>
                                          <a:lvl5pPr marL="1828800" algn="l" rtl="0" eaLnBrk="0" fontAlgn="base" hangingPunct="0">
                                            <a:spcBef>
                                              <a:spcPct val="0"/>
                                            </a:spcBef>
                                            <a:spcAft>
                                              <a:spcPct val="0"/>
                                            </a:spcAft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5pPr>
                                          <a:lvl6pPr marL="22860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6pPr>
                                          <a:lvl7pPr marL="27432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7pPr>
                                          <a:lvl8pPr marL="32004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8pPr>
                                          <a:lvl9pPr marL="3657600" algn="r" defTabSz="914400" rtl="1" eaLnBrk="1" latinLnBrk="0" hangingPunct="1">
                                            <a:defRPr sz="3600" kern="1200">
                                              <a:solidFill>
                                                <a:schemeClr val="tx1"/>
                                              </a:solidFill>
                                              <a:latin typeface="Times New Roman" pitchFamily="18" charset="0"/>
                                              <a:ea typeface="+mn-ea"/>
                                              <a:cs typeface="+mn-cs"/>
                                            </a:defRPr>
                                          </a:lvl9pPr>
                                        </a:lstStyle>
                                        <a:p>
                                          <a:endParaRPr lang="ar-SA"/>
                                        </a:p>
                                      </a:txBody>
                                      <a:useSpRect/>
                                    </a:txSp>
                                  </a:sp>
                                </a:grpSp>
                                <a:sp>
                                  <a:nvSpPr>
                                    <a:cNvPr id="10247" name="Rectangle 9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3947" y="1626"/>
                                      <a:ext cx="421" cy="1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a:spPr>
                                  <a:txSp>
                                    <a:txBody>
                                      <a:bodyPr wrap="none" lIns="0" tIns="0" rIns="0" bIns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lnSpc>
                                            <a:spcPct val="95000"/>
                                          </a:lnSpc>
                                          <a:spcBef>
                                            <a:spcPct val="5000"/>
                                          </a:spcBef>
                                        </a:pPr>
                                        <a:r>
                                          <a:rPr lang="en-US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(g)</a:t>
                                        </a:r>
                                        <a:r>
                                          <a:rPr lang="ar-SA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الكتلة </a:t>
                                        </a:r>
                                        <a:endParaRPr lang="en-US" sz="3200" b="1">
                                          <a:latin typeface="Arial" pitchFamily="34" charset="0"/>
                                          <a:cs typeface="Times New Roman" pitchFamily="18" charset="0"/>
                                        </a:endParaRP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10248" name="Rectangle 10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3649" y="1968"/>
                                      <a:ext cx="455" cy="3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a:spPr>
                                  <a:txSp>
                                    <a:txBody>
                                      <a:bodyPr lIns="0" tIns="0" rIns="0" bIns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>
                                          <a:lnSpc>
                                            <a:spcPct val="95000"/>
                                          </a:lnSpc>
                                          <a:spcBef>
                                            <a:spcPct val="5000"/>
                                          </a:spcBef>
                                        </a:pPr>
                                        <a:r>
                                          <a:rPr lang="ar-SA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المول </a:t>
                                        </a:r>
                                        <a:r>
                                          <a:rPr lang="en-US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mol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  <a:sp>
                                  <a:nvSpPr>
                                    <a:cNvPr id="10249" name="Rectangle 11"/>
                                    <a:cNvSpPr>
                                      <a:spLocks noChangeArrowheads="1"/>
                                    </a:cNvSpPr>
                                  </a:nvSpPr>
                                  <a:spPr bwMode="auto">
                                    <a:xfrm>
                                      <a:off x="4224" y="1968"/>
                                      <a:ext cx="682" cy="3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a:spPr>
                                  <a:txSp>
                                    <a:txBody>
                                      <a:bodyPr lIns="0" tIns="0" rIns="0" bIns="0">
                                        <a:spAutoFit/>
                                      </a:bodyPr>
                                      <a:lstStyle>
                                        <a:defPPr>
                                          <a:defRPr lang="en-US"/>
                                        </a:defPPr>
                                        <a:lvl1pPr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1pPr>
                                        <a:lvl2pPr marL="4572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2pPr>
                                        <a:lvl3pPr marL="9144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3pPr>
                                        <a:lvl4pPr marL="13716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4pPr>
                                        <a:lvl5pPr marL="1828800" algn="l" rtl="0" eaLnBrk="0" fontAlgn="base" hangingPunct="0">
                                          <a:spcBef>
                                            <a:spcPct val="0"/>
                                          </a:spcBef>
                                          <a:spcAft>
                                            <a:spcPct val="0"/>
                                          </a:spcAft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5pPr>
                                        <a:lvl6pPr marL="22860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6pPr>
                                        <a:lvl7pPr marL="27432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7pPr>
                                        <a:lvl8pPr marL="32004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8pPr>
                                        <a:lvl9pPr marL="3657600" algn="r" defTabSz="914400" rtl="1" eaLnBrk="1" latinLnBrk="0" hangingPunct="1">
                                          <a:defRPr sz="3600" kern="1200">
                                            <a:solidFill>
                                              <a:schemeClr val="tx1"/>
                                            </a:solidFill>
                                            <a:latin typeface="Times New Roman" pitchFamily="18" charset="0"/>
                                            <a:ea typeface="+mn-ea"/>
                                            <a:cs typeface="+mn-cs"/>
                                          </a:defRPr>
                                        </a:lvl9pPr>
                                      </a:lstStyle>
                                      <a:p>
                                        <a:pPr algn="ctr">
                                          <a:lnSpc>
                                            <a:spcPct val="95000"/>
                                          </a:lnSpc>
                                          <a:spcBef>
                                            <a:spcPct val="5000"/>
                                          </a:spcBef>
                                        </a:pPr>
                                        <a:r>
                                          <a:rPr lang="ar-SA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الكتلة المولية </a:t>
                                        </a:r>
                                        <a:r>
                                          <a:rPr lang="en-US" sz="3200" b="1">
                                            <a:latin typeface="Arial" pitchFamily="34" charset="0"/>
                                            <a:cs typeface="Times New Roman" pitchFamily="18" charset="0"/>
                                          </a:rPr>
                                          <a:t>g/mol</a:t>
                                        </a:r>
                                      </a:p>
                                    </a:txBody>
                                    <a:useSpRect/>
                                  </a:txSp>
                                </a:sp>
                              </a:grpSp>
                            </lc:lockedCanvas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oundrect>
        </w:pict>
      </w:r>
      <w:r w:rsidRPr="00B54C45">
        <w:rPr>
          <w:rFonts w:cs="Arial"/>
          <w:b/>
          <w:bCs/>
          <w:noProof/>
          <w:color w:val="FF0000"/>
          <w:sz w:val="28"/>
          <w:szCs w:val="28"/>
          <w:rtl/>
        </w:rPr>
        <w:pict>
          <v:rect id="_x0000_s1038" style="position:absolute;margin-left:250.6pt;margin-top:.6pt;width:287.9pt;height:69.4pt;z-index:251674624" strokecolor="#548dd4 [1951]" strokeweight="1.5pt">
            <v:textbox style="mso-next-textbox:#_x0000_s1038">
              <w:txbxContent>
                <w:p w:rsidR="002A2483" w:rsidRDefault="002A2483" w:rsidP="002A2483">
                  <w:pPr>
                    <w:rPr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>*</w:t>
                  </w:r>
                  <w:r w:rsidR="004526AB" w:rsidRPr="002A2483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تذكري ان معامل التحويل بين </w:t>
                  </w:r>
                  <w:r w:rsidR="003711A9" w:rsidRPr="002A2483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>المول و الكتلة هي (الكتلة المولية )</w:t>
                  </w:r>
                  <w:r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>.</w:t>
                  </w:r>
                </w:p>
                <w:p w:rsidR="004526AB" w:rsidRPr="002A2483" w:rsidRDefault="002A2483" w:rsidP="00E32D89">
                  <w:pPr>
                    <w:rPr>
                      <w:color w:val="403152" w:themeColor="accent4" w:themeShade="80"/>
                    </w:rPr>
                  </w:pPr>
                  <w:r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** تذكري ان الكتلة المولية </w:t>
                  </w:r>
                  <w:r w:rsidRPr="00E32D89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u w:val="single"/>
                      <w:rtl/>
                    </w:rPr>
                    <w:t>للعنصر</w:t>
                  </w:r>
                  <w:r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 </w:t>
                  </w:r>
                  <w:r w:rsidR="00E32D89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تكون من الجدول الدوري مباشرة بينما </w:t>
                  </w:r>
                  <w:r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 الكتلة المولية </w:t>
                  </w:r>
                  <w:r w:rsidRPr="00E32D89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u w:val="single"/>
                      <w:rtl/>
                    </w:rPr>
                    <w:t>للمركب</w:t>
                  </w:r>
                  <w:r w:rsidR="00E32D89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 هي مجموع العناصر المكونه للمركب </w:t>
                  </w:r>
                  <w:r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 ..</w:t>
                  </w:r>
                  <w:r w:rsidR="003711A9" w:rsidRPr="002A2483">
                    <w:rPr>
                      <w:rFonts w:hint="cs"/>
                      <w:b/>
                      <w:bCs/>
                      <w:color w:val="403152" w:themeColor="accent4" w:themeShade="80"/>
                      <w:sz w:val="24"/>
                      <w:szCs w:val="24"/>
                      <w:rtl/>
                    </w:rPr>
                    <w:t xml:space="preserve"> </w:t>
                  </w:r>
                </w:p>
              </w:txbxContent>
            </v:textbox>
            <w10:wrap anchorx="page"/>
          </v:rect>
        </w:pict>
      </w:r>
      <w:r w:rsidRPr="00B54C45">
        <w:rPr>
          <w:noProof/>
          <w:color w:val="FF0000"/>
          <w:rtl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39" type="#_x0000_t72" style="position:absolute;margin-left:287.55pt;margin-top:-63.1pt;width:233.75pt;height:58.2pt;z-index:251675648" strokeweight="1pt">
            <v:textbox style="mso-next-textbox:#_x0000_s1039">
              <w:txbxContent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 xml:space="preserve">اسم الطالبة </w:t>
                  </w:r>
                </w:p>
                <w:p w:rsidR="00576718" w:rsidRDefault="00576718">
                  <w:pPr>
                    <w:rPr>
                      <w:rFonts w:cs="Arial"/>
                      <w:noProof/>
                      <w:rtl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t>.......................</w:t>
                  </w:r>
                </w:p>
                <w:p w:rsidR="00576718" w:rsidRDefault="00576718">
                  <w:r>
                    <w:rPr>
                      <w:rFonts w:cs="Arial" w:hint="cs"/>
                      <w:noProof/>
                      <w:rtl/>
                    </w:rPr>
                    <w:t>الص</w:t>
                  </w:r>
                </w:p>
              </w:txbxContent>
            </v:textbox>
            <w10:wrap anchorx="page"/>
          </v:shape>
        </w:pict>
      </w:r>
      <w:r w:rsidRPr="00B54C45">
        <w:rPr>
          <w:b/>
          <w:bCs/>
          <w:noProof/>
          <w:color w:val="FF0000"/>
          <w:sz w:val="28"/>
          <w:szCs w:val="28"/>
          <w:rtl/>
        </w:rPr>
        <w:pict>
          <v:rect id="_x0000_s1037" style="position:absolute;margin-left:-38.05pt;margin-top:-12.9pt;width:385.45pt;height:5.1pt;z-index:251673600" fillcolor="#e5dfec [663]" stroked="f">
            <w10:wrap anchorx="page"/>
          </v:rect>
        </w:pict>
      </w:r>
    </w:p>
    <w:p w:rsidR="00CF5783" w:rsidRPr="00B54C45" w:rsidRDefault="00561110" w:rsidP="00CF5783">
      <w:pPr>
        <w:jc w:val="right"/>
        <w:rPr>
          <w:noProof/>
          <w:color w:val="FF0000"/>
          <w:sz w:val="24"/>
          <w:szCs w:val="24"/>
          <w:rtl/>
        </w:rPr>
      </w:pPr>
      <w:r w:rsidRPr="00B54C45">
        <w:rPr>
          <w:rFonts w:cs="Arial"/>
          <w:b/>
          <w:bCs/>
          <w:noProof/>
          <w:color w:val="FF0000"/>
          <w:sz w:val="28"/>
          <w:szCs w:val="28"/>
          <w:rtl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0" type="#_x0000_t66" style="position:absolute;margin-left:210.55pt;margin-top:11.05pt;width:40.05pt;height:7.15pt;z-index:251676672" fillcolor="#c6d9f1 [671]">
            <w10:wrap anchorx="page"/>
          </v:shape>
        </w:pict>
      </w:r>
    </w:p>
    <w:p w:rsidR="00CF5783" w:rsidRPr="00B54C45" w:rsidRDefault="00CF5783" w:rsidP="00CF5783">
      <w:pPr>
        <w:jc w:val="right"/>
        <w:rPr>
          <w:noProof/>
          <w:color w:val="FF0000"/>
          <w:sz w:val="24"/>
          <w:szCs w:val="24"/>
          <w:rtl/>
        </w:rPr>
      </w:pPr>
    </w:p>
    <w:p w:rsidR="004526AB" w:rsidRPr="00B54C45" w:rsidRDefault="00FF604A" w:rsidP="00AE212B">
      <w:pPr>
        <w:tabs>
          <w:tab w:val="left" w:pos="3017"/>
          <w:tab w:val="left" w:pos="3504"/>
        </w:tabs>
        <w:rPr>
          <w:b/>
          <w:bCs/>
          <w:color w:val="FF0000"/>
          <w:sz w:val="24"/>
          <w:szCs w:val="24"/>
        </w:rPr>
      </w:pPr>
      <w:r w:rsidRPr="00B54C45">
        <w:rPr>
          <w:rFonts w:hint="cs"/>
          <w:b/>
          <w:bCs/>
          <w:color w:val="FF0000"/>
          <w:sz w:val="24"/>
          <w:szCs w:val="24"/>
          <w:rtl/>
        </w:rPr>
        <w:t>س1)</w:t>
      </w:r>
      <w:r w:rsidR="00C23481" w:rsidRPr="00B54C45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r w:rsidR="00AE212B" w:rsidRPr="00B54C45">
        <w:rPr>
          <w:rFonts w:hint="cs"/>
          <w:b/>
          <w:bCs/>
          <w:color w:val="FF0000"/>
          <w:sz w:val="24"/>
          <w:szCs w:val="24"/>
          <w:rtl/>
        </w:rPr>
        <w:t xml:space="preserve">ما </w:t>
      </w:r>
      <w:r w:rsidR="00C23481" w:rsidRPr="00B54C45">
        <w:rPr>
          <w:rFonts w:hint="cs"/>
          <w:b/>
          <w:bCs/>
          <w:color w:val="FF0000"/>
          <w:sz w:val="24"/>
          <w:szCs w:val="24"/>
          <w:rtl/>
        </w:rPr>
        <w:t xml:space="preserve">كتلة </w:t>
      </w:r>
      <w:r w:rsidR="00C23481" w:rsidRPr="00B54C45">
        <w:rPr>
          <w:b/>
          <w:bCs/>
          <w:color w:val="FF0000"/>
          <w:sz w:val="24"/>
          <w:szCs w:val="24"/>
        </w:rPr>
        <w:t>3.</w:t>
      </w:r>
      <w:r w:rsidR="00AE212B" w:rsidRPr="00B54C45">
        <w:rPr>
          <w:b/>
          <w:bCs/>
          <w:color w:val="FF0000"/>
          <w:sz w:val="24"/>
          <w:szCs w:val="24"/>
        </w:rPr>
        <w:t>2</w:t>
      </w:r>
      <w:r w:rsidR="00C23481" w:rsidRPr="00B54C45">
        <w:rPr>
          <w:b/>
          <w:bCs/>
          <w:color w:val="FF0000"/>
          <w:sz w:val="24"/>
          <w:szCs w:val="24"/>
        </w:rPr>
        <w:t>5 m</w:t>
      </w:r>
      <w:r w:rsidR="00A43540" w:rsidRPr="00B54C45">
        <w:rPr>
          <w:b/>
          <w:bCs/>
          <w:color w:val="FF0000"/>
          <w:sz w:val="24"/>
          <w:szCs w:val="24"/>
        </w:rPr>
        <w:t xml:space="preserve">ol </w:t>
      </w:r>
      <w:r w:rsidR="00A43540" w:rsidRPr="00B54C45">
        <w:rPr>
          <w:rFonts w:hint="cs"/>
          <w:b/>
          <w:bCs/>
          <w:color w:val="FF0000"/>
          <w:sz w:val="24"/>
          <w:szCs w:val="24"/>
          <w:rtl/>
        </w:rPr>
        <w:t xml:space="preserve"> من </w:t>
      </w:r>
      <w:r w:rsidR="00AE212B" w:rsidRPr="00B54C45">
        <w:rPr>
          <w:rFonts w:hint="cs"/>
          <w:b/>
          <w:bCs/>
          <w:color w:val="FF0000"/>
          <w:sz w:val="24"/>
          <w:szCs w:val="24"/>
          <w:rtl/>
        </w:rPr>
        <w:t xml:space="preserve"> حمض الكبريتيك </w:t>
      </w:r>
      <w:r w:rsidR="00A43540" w:rsidRPr="00B54C45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r w:rsidR="00AE212B" w:rsidRPr="00B54C45">
        <w:rPr>
          <w:b/>
          <w:bCs/>
          <w:color w:val="FF0000"/>
          <w:sz w:val="24"/>
          <w:szCs w:val="24"/>
        </w:rPr>
        <w:t>H</w:t>
      </w:r>
      <w:r w:rsidR="00AE212B" w:rsidRPr="00B54C45">
        <w:rPr>
          <w:b/>
          <w:bCs/>
          <w:color w:val="FF0000"/>
          <w:sz w:val="24"/>
          <w:szCs w:val="24"/>
          <w:vertAlign w:val="subscript"/>
        </w:rPr>
        <w:t>2</w:t>
      </w:r>
      <w:r w:rsidR="00AE212B" w:rsidRPr="00B54C45">
        <w:rPr>
          <w:b/>
          <w:bCs/>
          <w:color w:val="FF0000"/>
          <w:sz w:val="24"/>
          <w:szCs w:val="24"/>
        </w:rPr>
        <w:t>SO</w:t>
      </w:r>
      <w:r w:rsidR="00AE212B" w:rsidRPr="00B54C45">
        <w:rPr>
          <w:b/>
          <w:bCs/>
          <w:color w:val="FF0000"/>
          <w:sz w:val="24"/>
          <w:szCs w:val="24"/>
          <w:vertAlign w:val="subscript"/>
        </w:rPr>
        <w:t>4</w:t>
      </w:r>
      <w:r w:rsidR="003A2ECB" w:rsidRPr="00B54C45">
        <w:rPr>
          <w:b/>
          <w:bCs/>
          <w:color w:val="FF0000"/>
          <w:sz w:val="24"/>
          <w:szCs w:val="24"/>
        </w:rPr>
        <w:t xml:space="preserve"> </w:t>
      </w:r>
      <w:r w:rsidR="00A43540" w:rsidRPr="00B54C45">
        <w:rPr>
          <w:b/>
          <w:bCs/>
          <w:color w:val="FF0000"/>
          <w:sz w:val="24"/>
          <w:szCs w:val="24"/>
        </w:rPr>
        <w:t xml:space="preserve"> </w:t>
      </w:r>
      <w:r w:rsidR="00AE212B" w:rsidRPr="00B54C45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r w:rsidR="003A2ECB" w:rsidRPr="00B54C45">
        <w:rPr>
          <w:rFonts w:hint="cs"/>
          <w:b/>
          <w:bCs/>
          <w:color w:val="FF0000"/>
          <w:sz w:val="24"/>
          <w:szCs w:val="24"/>
          <w:rtl/>
        </w:rPr>
        <w:t>؟</w:t>
      </w:r>
    </w:p>
    <w:tbl>
      <w:tblPr>
        <w:tblStyle w:val="a3"/>
        <w:bidiVisual/>
        <w:tblW w:w="0" w:type="auto"/>
        <w:tblLook w:val="04A0"/>
      </w:tblPr>
      <w:tblGrid>
        <w:gridCol w:w="1809"/>
        <w:gridCol w:w="3164"/>
        <w:gridCol w:w="1805"/>
        <w:gridCol w:w="3219"/>
      </w:tblGrid>
      <w:tr w:rsidR="00FF604A" w:rsidRPr="00B54C45" w:rsidTr="007A489F">
        <w:tc>
          <w:tcPr>
            <w:tcW w:w="1809" w:type="dxa"/>
          </w:tcPr>
          <w:p w:rsidR="00FF604A" w:rsidRPr="00B54C45" w:rsidRDefault="00A43540" w:rsidP="007A489F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المعطيات</w:t>
            </w:r>
          </w:p>
        </w:tc>
        <w:tc>
          <w:tcPr>
            <w:tcW w:w="8188" w:type="dxa"/>
            <w:gridSpan w:val="3"/>
          </w:tcPr>
          <w:p w:rsidR="00FF604A" w:rsidRPr="00B54C45" w:rsidRDefault="00FF604A" w:rsidP="004526AB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7A489F" w:rsidRPr="00B54C45" w:rsidTr="007A489F">
        <w:tc>
          <w:tcPr>
            <w:tcW w:w="1809" w:type="dxa"/>
          </w:tcPr>
          <w:p w:rsidR="007A489F" w:rsidRPr="00B54C45" w:rsidRDefault="007A489F" w:rsidP="007A489F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المعلوم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7A489F" w:rsidRPr="00B54C45" w:rsidRDefault="007A489F" w:rsidP="004526AB">
            <w:pPr>
              <w:rPr>
                <w:color w:val="FF0000"/>
                <w:sz w:val="28"/>
                <w:szCs w:val="28"/>
                <w:rtl/>
              </w:rPr>
            </w:pP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</w:tcPr>
          <w:p w:rsidR="007A489F" w:rsidRPr="00B54C45" w:rsidRDefault="007A489F" w:rsidP="004526AB">
            <w:pPr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المجهول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7A489F" w:rsidRPr="00B54C45" w:rsidRDefault="007A489F" w:rsidP="004526AB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FF604A" w:rsidRPr="00B54C45" w:rsidTr="007A489F">
        <w:tc>
          <w:tcPr>
            <w:tcW w:w="1809" w:type="dxa"/>
          </w:tcPr>
          <w:p w:rsidR="00FF604A" w:rsidRPr="00B54C45" w:rsidRDefault="007A489F" w:rsidP="007A489F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العناصر المكونه للمركب</w:t>
            </w:r>
          </w:p>
        </w:tc>
        <w:tc>
          <w:tcPr>
            <w:tcW w:w="8188" w:type="dxa"/>
            <w:gridSpan w:val="3"/>
          </w:tcPr>
          <w:p w:rsidR="00FF604A" w:rsidRPr="00B54C45" w:rsidRDefault="00FF604A" w:rsidP="004526AB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FF604A" w:rsidRPr="00B54C45" w:rsidTr="007A489F">
        <w:tc>
          <w:tcPr>
            <w:tcW w:w="1809" w:type="dxa"/>
          </w:tcPr>
          <w:p w:rsidR="00FF604A" w:rsidRPr="00B54C45" w:rsidRDefault="00A43540" w:rsidP="007A489F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معامل التحويل</w:t>
            </w:r>
          </w:p>
        </w:tc>
        <w:tc>
          <w:tcPr>
            <w:tcW w:w="8188" w:type="dxa"/>
            <w:gridSpan w:val="3"/>
          </w:tcPr>
          <w:p w:rsidR="00A43540" w:rsidRPr="00B54C45" w:rsidRDefault="00A43540" w:rsidP="004526AB">
            <w:pPr>
              <w:rPr>
                <w:color w:val="FF0000"/>
                <w:sz w:val="28"/>
                <w:szCs w:val="28"/>
                <w:rtl/>
              </w:rPr>
            </w:pPr>
          </w:p>
          <w:p w:rsidR="002358DD" w:rsidRPr="00B54C45" w:rsidRDefault="002358DD" w:rsidP="004526AB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A43540" w:rsidRPr="00B54C45" w:rsidTr="007A489F">
        <w:tc>
          <w:tcPr>
            <w:tcW w:w="1809" w:type="dxa"/>
          </w:tcPr>
          <w:p w:rsidR="00A43540" w:rsidRPr="00B54C45" w:rsidRDefault="00A43540" w:rsidP="007A489F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الحل</w:t>
            </w:r>
          </w:p>
        </w:tc>
        <w:tc>
          <w:tcPr>
            <w:tcW w:w="8188" w:type="dxa"/>
            <w:gridSpan w:val="3"/>
          </w:tcPr>
          <w:p w:rsidR="00A43540" w:rsidRPr="00B54C45" w:rsidRDefault="00A43540" w:rsidP="004526AB">
            <w:pPr>
              <w:rPr>
                <w:color w:val="FF0000"/>
                <w:sz w:val="28"/>
                <w:szCs w:val="28"/>
                <w:rtl/>
              </w:rPr>
            </w:pPr>
          </w:p>
          <w:p w:rsidR="00A43540" w:rsidRPr="00B54C45" w:rsidRDefault="00A43540" w:rsidP="004526AB">
            <w:pPr>
              <w:rPr>
                <w:color w:val="FF0000"/>
                <w:sz w:val="28"/>
                <w:szCs w:val="28"/>
                <w:rtl/>
              </w:rPr>
            </w:pPr>
          </w:p>
          <w:p w:rsidR="00BB6FE9" w:rsidRPr="00B54C45" w:rsidRDefault="00BB6FE9" w:rsidP="004526AB">
            <w:pPr>
              <w:rPr>
                <w:color w:val="FF0000"/>
                <w:sz w:val="28"/>
                <w:szCs w:val="28"/>
                <w:rtl/>
              </w:rPr>
            </w:pPr>
          </w:p>
          <w:p w:rsidR="00A43540" w:rsidRPr="00B54C45" w:rsidRDefault="00A43540" w:rsidP="004526AB">
            <w:pPr>
              <w:rPr>
                <w:color w:val="FF0000"/>
                <w:sz w:val="28"/>
                <w:szCs w:val="28"/>
                <w:rtl/>
              </w:rPr>
            </w:pPr>
          </w:p>
          <w:p w:rsidR="00A43540" w:rsidRPr="00B54C45" w:rsidRDefault="00A43540" w:rsidP="004526AB">
            <w:pPr>
              <w:rPr>
                <w:color w:val="FF0000"/>
                <w:sz w:val="28"/>
                <w:szCs w:val="28"/>
                <w:rtl/>
              </w:rPr>
            </w:pPr>
          </w:p>
        </w:tc>
      </w:tr>
    </w:tbl>
    <w:p w:rsidR="00515B93" w:rsidRPr="00B54C45" w:rsidRDefault="00515B93" w:rsidP="002448A0">
      <w:pPr>
        <w:tabs>
          <w:tab w:val="left" w:pos="3017"/>
          <w:tab w:val="left" w:pos="3504"/>
        </w:tabs>
        <w:rPr>
          <w:color w:val="FF0000"/>
          <w:sz w:val="24"/>
          <w:szCs w:val="24"/>
          <w:rtl/>
        </w:rPr>
      </w:pPr>
    </w:p>
    <w:p w:rsidR="00576718" w:rsidRPr="00B54C45" w:rsidRDefault="00576718" w:rsidP="002448A0">
      <w:pPr>
        <w:tabs>
          <w:tab w:val="left" w:pos="3017"/>
          <w:tab w:val="left" w:pos="3504"/>
        </w:tabs>
        <w:rPr>
          <w:b/>
          <w:bCs/>
          <w:color w:val="FF0000"/>
          <w:sz w:val="24"/>
          <w:szCs w:val="24"/>
          <w:rtl/>
        </w:rPr>
      </w:pPr>
      <w:r w:rsidRPr="00B54C45">
        <w:rPr>
          <w:rFonts w:hint="cs"/>
          <w:color w:val="FF0000"/>
          <w:sz w:val="24"/>
          <w:szCs w:val="24"/>
          <w:rtl/>
        </w:rPr>
        <w:t>س2)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احسبي عدد </w:t>
      </w:r>
      <w:r w:rsidR="00C23481" w:rsidRPr="00B54C45">
        <w:rPr>
          <w:rFonts w:hint="cs"/>
          <w:b/>
          <w:bCs/>
          <w:color w:val="FF0000"/>
          <w:sz w:val="24"/>
          <w:szCs w:val="24"/>
          <w:rtl/>
        </w:rPr>
        <w:t>المولات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في</w:t>
      </w:r>
      <w:r w:rsidR="00C23481" w:rsidRPr="00B54C45">
        <w:rPr>
          <w:b/>
          <w:bCs/>
          <w:color w:val="FF0000"/>
          <w:sz w:val="24"/>
          <w:szCs w:val="24"/>
        </w:rPr>
        <w:t xml:space="preserve"> </w:t>
      </w:r>
      <w:r w:rsidR="002448A0" w:rsidRPr="00B54C45">
        <w:rPr>
          <w:b/>
          <w:bCs/>
          <w:color w:val="FF0000"/>
          <w:sz w:val="24"/>
          <w:szCs w:val="24"/>
        </w:rPr>
        <w:t xml:space="preserve">22.6 </w:t>
      </w:r>
      <w:r w:rsidR="00C23481" w:rsidRPr="00B54C45">
        <w:rPr>
          <w:b/>
          <w:bCs/>
          <w:color w:val="FF0000"/>
          <w:sz w:val="24"/>
          <w:szCs w:val="24"/>
        </w:rPr>
        <w:t>g</w:t>
      </w:r>
      <w:r w:rsidRPr="00B54C45">
        <w:rPr>
          <w:b/>
          <w:bCs/>
          <w:color w:val="FF0000"/>
          <w:sz w:val="24"/>
          <w:szCs w:val="24"/>
        </w:rPr>
        <w:t xml:space="preserve"> 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من</w:t>
      </w:r>
      <w:r w:rsidR="002448A0" w:rsidRPr="00B54C45">
        <w:rPr>
          <w:rFonts w:hint="cs"/>
          <w:b/>
          <w:bCs/>
          <w:color w:val="FF0000"/>
          <w:sz w:val="24"/>
          <w:szCs w:val="24"/>
          <w:rtl/>
        </w:rPr>
        <w:t xml:space="preserve"> نترات الفضة 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r w:rsidR="002448A0" w:rsidRPr="00B54C45">
        <w:rPr>
          <w:b/>
          <w:bCs/>
          <w:color w:val="FF0000"/>
          <w:sz w:val="24"/>
          <w:szCs w:val="24"/>
        </w:rPr>
        <w:t>AgNO</w:t>
      </w:r>
      <w:r w:rsidR="002448A0" w:rsidRPr="00B54C45">
        <w:rPr>
          <w:b/>
          <w:bCs/>
          <w:color w:val="FF0000"/>
          <w:sz w:val="24"/>
          <w:szCs w:val="24"/>
          <w:vertAlign w:val="subscript"/>
        </w:rPr>
        <w:t>3</w:t>
      </w:r>
      <w:r w:rsidR="002448A0" w:rsidRPr="00B54C45">
        <w:rPr>
          <w:b/>
          <w:bCs/>
          <w:color w:val="FF0000"/>
          <w:sz w:val="24"/>
          <w:szCs w:val="24"/>
        </w:rPr>
        <w:t xml:space="preserve"> </w:t>
      </w:r>
      <w:r w:rsidR="00C23481" w:rsidRPr="00B54C45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>؟؟</w:t>
      </w:r>
    </w:p>
    <w:tbl>
      <w:tblPr>
        <w:tblStyle w:val="a3"/>
        <w:bidiVisual/>
        <w:tblW w:w="0" w:type="auto"/>
        <w:tblLook w:val="04A0"/>
      </w:tblPr>
      <w:tblGrid>
        <w:gridCol w:w="1809"/>
        <w:gridCol w:w="3164"/>
        <w:gridCol w:w="1805"/>
        <w:gridCol w:w="3219"/>
      </w:tblGrid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المعطيات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المعلوم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المجهول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العناصر المكونه للمركب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معامل التحويل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الحل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BB6FE9" w:rsidRPr="00B54C45" w:rsidRDefault="00BB6FE9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</w:tbl>
    <w:p w:rsidR="00576718" w:rsidRPr="00B54C45" w:rsidRDefault="00576718" w:rsidP="007D69F0">
      <w:pPr>
        <w:tabs>
          <w:tab w:val="left" w:pos="3017"/>
          <w:tab w:val="left" w:pos="3504"/>
        </w:tabs>
        <w:rPr>
          <w:b/>
          <w:bCs/>
          <w:color w:val="FF0000"/>
          <w:sz w:val="24"/>
          <w:szCs w:val="24"/>
          <w:rtl/>
        </w:rPr>
      </w:pPr>
      <w:r w:rsidRPr="00B54C45">
        <w:rPr>
          <w:rFonts w:hint="cs"/>
          <w:color w:val="FF0000"/>
          <w:sz w:val="24"/>
          <w:szCs w:val="24"/>
          <w:rtl/>
        </w:rPr>
        <w:t>س3)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احسبي عدد المولات  في</w:t>
      </w:r>
      <w:r w:rsidR="007D69F0" w:rsidRPr="00B54C45">
        <w:rPr>
          <w:b/>
          <w:bCs/>
          <w:color w:val="FF0000"/>
          <w:sz w:val="24"/>
          <w:szCs w:val="24"/>
        </w:rPr>
        <w:t>3</w:t>
      </w:r>
      <w:r w:rsidR="00D5541D" w:rsidRPr="00B54C45">
        <w:rPr>
          <w:b/>
          <w:bCs/>
          <w:color w:val="FF0000"/>
          <w:sz w:val="24"/>
          <w:szCs w:val="24"/>
        </w:rPr>
        <w:t xml:space="preserve">25 </w:t>
      </w:r>
      <w:r w:rsidR="00A70272" w:rsidRPr="00B54C45">
        <w:rPr>
          <w:b/>
          <w:bCs/>
          <w:color w:val="FF0000"/>
          <w:sz w:val="24"/>
          <w:szCs w:val="24"/>
        </w:rPr>
        <w:t xml:space="preserve"> g</w:t>
      </w:r>
      <w:r w:rsidRPr="00B54C45">
        <w:rPr>
          <w:b/>
          <w:bCs/>
          <w:color w:val="FF0000"/>
          <w:sz w:val="24"/>
          <w:szCs w:val="24"/>
        </w:rPr>
        <w:t xml:space="preserve"> 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من</w:t>
      </w:r>
      <w:r w:rsidR="007D69F0" w:rsidRPr="00B54C45">
        <w:rPr>
          <w:b/>
          <w:bCs/>
          <w:color w:val="FF0000"/>
          <w:sz w:val="24"/>
          <w:szCs w:val="24"/>
        </w:rPr>
        <w:t>(OH)</w:t>
      </w:r>
      <w:r w:rsidR="007D69F0" w:rsidRPr="00B54C45">
        <w:rPr>
          <w:b/>
          <w:bCs/>
          <w:color w:val="FF0000"/>
          <w:sz w:val="24"/>
          <w:szCs w:val="24"/>
          <w:vertAlign w:val="subscript"/>
        </w:rPr>
        <w:t>2</w:t>
      </w:r>
      <w:r w:rsidR="007D69F0" w:rsidRPr="00B54C45">
        <w:rPr>
          <w:b/>
          <w:bCs/>
          <w:color w:val="FF0000"/>
          <w:sz w:val="24"/>
          <w:szCs w:val="24"/>
        </w:rPr>
        <w:t xml:space="preserve">  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</w:t>
      </w:r>
      <w:r w:rsidR="00D5541D" w:rsidRPr="00B54C45">
        <w:rPr>
          <w:b/>
          <w:bCs/>
          <w:color w:val="FF0000"/>
          <w:sz w:val="24"/>
          <w:szCs w:val="24"/>
        </w:rPr>
        <w:t>Ca</w:t>
      </w:r>
      <w:r w:rsidRPr="00B54C45">
        <w:rPr>
          <w:rFonts w:hint="cs"/>
          <w:b/>
          <w:bCs/>
          <w:color w:val="FF0000"/>
          <w:sz w:val="24"/>
          <w:szCs w:val="24"/>
          <w:rtl/>
        </w:rPr>
        <w:t xml:space="preserve">  ؟؟</w:t>
      </w:r>
    </w:p>
    <w:tbl>
      <w:tblPr>
        <w:tblStyle w:val="a3"/>
        <w:bidiVisual/>
        <w:tblW w:w="0" w:type="auto"/>
        <w:tblLook w:val="04A0"/>
      </w:tblPr>
      <w:tblGrid>
        <w:gridCol w:w="1809"/>
        <w:gridCol w:w="3164"/>
        <w:gridCol w:w="1805"/>
        <w:gridCol w:w="3219"/>
      </w:tblGrid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المعطيات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المعلوم</w:t>
            </w:r>
          </w:p>
        </w:tc>
        <w:tc>
          <w:tcPr>
            <w:tcW w:w="3164" w:type="dxa"/>
            <w:tcBorders>
              <w:right w:val="single" w:sz="4" w:space="0" w:color="auto"/>
            </w:tcBorders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المجهول</w:t>
            </w:r>
          </w:p>
        </w:tc>
        <w:tc>
          <w:tcPr>
            <w:tcW w:w="3219" w:type="dxa"/>
            <w:tcBorders>
              <w:left w:val="single" w:sz="4" w:space="0" w:color="auto"/>
            </w:tcBorders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العناصر المكونه للمركب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C16DF7"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معامل التحويل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  <w:tr w:rsidR="00522C64" w:rsidRPr="00B54C45" w:rsidTr="00BB6FE9">
        <w:trPr>
          <w:trHeight w:val="1445"/>
        </w:trPr>
        <w:tc>
          <w:tcPr>
            <w:tcW w:w="1809" w:type="dxa"/>
          </w:tcPr>
          <w:p w:rsidR="00522C64" w:rsidRPr="00B54C45" w:rsidRDefault="00522C64" w:rsidP="00C16DF7">
            <w:pPr>
              <w:jc w:val="center"/>
              <w:rPr>
                <w:color w:val="FF0000"/>
                <w:sz w:val="28"/>
                <w:szCs w:val="28"/>
                <w:rtl/>
              </w:rPr>
            </w:pPr>
            <w:r w:rsidRPr="00B54C45">
              <w:rPr>
                <w:rFonts w:hint="cs"/>
                <w:color w:val="FF0000"/>
                <w:sz w:val="28"/>
                <w:szCs w:val="28"/>
                <w:rtl/>
              </w:rPr>
              <w:t>الحل</w:t>
            </w:r>
          </w:p>
        </w:tc>
        <w:tc>
          <w:tcPr>
            <w:tcW w:w="8188" w:type="dxa"/>
            <w:gridSpan w:val="3"/>
          </w:tcPr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  <w:p w:rsidR="00522C64" w:rsidRPr="00B54C45" w:rsidRDefault="00522C64" w:rsidP="00C16DF7">
            <w:pPr>
              <w:rPr>
                <w:color w:val="FF0000"/>
                <w:sz w:val="28"/>
                <w:szCs w:val="28"/>
                <w:rtl/>
              </w:rPr>
            </w:pPr>
          </w:p>
        </w:tc>
      </w:tr>
    </w:tbl>
    <w:p w:rsidR="00411E96" w:rsidRPr="00B54C45" w:rsidRDefault="00411E96" w:rsidP="007D69F0">
      <w:pPr>
        <w:tabs>
          <w:tab w:val="left" w:pos="2843"/>
        </w:tabs>
        <w:rPr>
          <w:color w:val="FF0000"/>
          <w:sz w:val="24"/>
          <w:szCs w:val="24"/>
          <w:rtl/>
        </w:rPr>
      </w:pPr>
    </w:p>
    <w:sectPr w:rsidR="00411E96" w:rsidRPr="00B54C45" w:rsidSect="000B47AE">
      <w:footerReference w:type="default" r:id="rId7"/>
      <w:pgSz w:w="11906" w:h="16838"/>
      <w:pgMar w:top="1276" w:right="1274" w:bottom="1134" w:left="851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E1D" w:rsidRDefault="00A44E1D" w:rsidP="002D7374">
      <w:pPr>
        <w:spacing w:after="0" w:line="240" w:lineRule="auto"/>
      </w:pPr>
      <w:r>
        <w:separator/>
      </w:r>
    </w:p>
  </w:endnote>
  <w:endnote w:type="continuationSeparator" w:id="1">
    <w:p w:rsidR="00A44E1D" w:rsidRDefault="00A44E1D" w:rsidP="002D7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374" w:rsidRPr="00181DFE" w:rsidRDefault="002D7374" w:rsidP="002D7374">
    <w:pPr>
      <w:pStyle w:val="a6"/>
      <w:jc w:val="right"/>
      <w:rPr>
        <w:b/>
        <w:bCs/>
      </w:rPr>
    </w:pPr>
    <w:r w:rsidRPr="00181DFE">
      <w:rPr>
        <w:rFonts w:hint="cs"/>
        <w:b/>
        <w:bCs/>
        <w:rtl/>
      </w:rPr>
      <w:t xml:space="preserve">عمل المعلمة: نورة العتيبي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E1D" w:rsidRDefault="00A44E1D" w:rsidP="002D7374">
      <w:pPr>
        <w:spacing w:after="0" w:line="240" w:lineRule="auto"/>
      </w:pPr>
      <w:r>
        <w:separator/>
      </w:r>
    </w:p>
  </w:footnote>
  <w:footnote w:type="continuationSeparator" w:id="1">
    <w:p w:rsidR="00A44E1D" w:rsidRDefault="00A44E1D" w:rsidP="002D73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07363"/>
    <w:multiLevelType w:val="hybridMultilevel"/>
    <w:tmpl w:val="F1B43C98"/>
    <w:lvl w:ilvl="0" w:tplc="92BE1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3E64"/>
    <w:rsid w:val="00040510"/>
    <w:rsid w:val="00094859"/>
    <w:rsid w:val="000A2A70"/>
    <w:rsid w:val="000B47AE"/>
    <w:rsid w:val="00120045"/>
    <w:rsid w:val="001213F9"/>
    <w:rsid w:val="00133112"/>
    <w:rsid w:val="00146AF2"/>
    <w:rsid w:val="00165502"/>
    <w:rsid w:val="00181DFE"/>
    <w:rsid w:val="001A518E"/>
    <w:rsid w:val="001C15B7"/>
    <w:rsid w:val="001F1BBB"/>
    <w:rsid w:val="00213715"/>
    <w:rsid w:val="002358DD"/>
    <w:rsid w:val="002448A0"/>
    <w:rsid w:val="002A2483"/>
    <w:rsid w:val="002C212A"/>
    <w:rsid w:val="002C6C64"/>
    <w:rsid w:val="002D7374"/>
    <w:rsid w:val="002E4FB6"/>
    <w:rsid w:val="00360FB9"/>
    <w:rsid w:val="003711A9"/>
    <w:rsid w:val="0039519A"/>
    <w:rsid w:val="003A2ECB"/>
    <w:rsid w:val="00411E96"/>
    <w:rsid w:val="004156E0"/>
    <w:rsid w:val="0041642C"/>
    <w:rsid w:val="004526AB"/>
    <w:rsid w:val="00476D0B"/>
    <w:rsid w:val="00493E64"/>
    <w:rsid w:val="004D3F75"/>
    <w:rsid w:val="00502B24"/>
    <w:rsid w:val="00515B93"/>
    <w:rsid w:val="00522C64"/>
    <w:rsid w:val="0055656C"/>
    <w:rsid w:val="00561110"/>
    <w:rsid w:val="00563C42"/>
    <w:rsid w:val="00576718"/>
    <w:rsid w:val="0058667A"/>
    <w:rsid w:val="00586F41"/>
    <w:rsid w:val="005977C7"/>
    <w:rsid w:val="00647102"/>
    <w:rsid w:val="00696F5B"/>
    <w:rsid w:val="006A761D"/>
    <w:rsid w:val="006E21A2"/>
    <w:rsid w:val="006F29E8"/>
    <w:rsid w:val="00752542"/>
    <w:rsid w:val="007A22E4"/>
    <w:rsid w:val="007A489F"/>
    <w:rsid w:val="007D69F0"/>
    <w:rsid w:val="00822613"/>
    <w:rsid w:val="00841748"/>
    <w:rsid w:val="008B5E35"/>
    <w:rsid w:val="008E355A"/>
    <w:rsid w:val="00913867"/>
    <w:rsid w:val="00924920"/>
    <w:rsid w:val="00960D32"/>
    <w:rsid w:val="009665D1"/>
    <w:rsid w:val="00983AF4"/>
    <w:rsid w:val="009B5D68"/>
    <w:rsid w:val="009D2D8C"/>
    <w:rsid w:val="00A25990"/>
    <w:rsid w:val="00A40731"/>
    <w:rsid w:val="00A43540"/>
    <w:rsid w:val="00A44E1D"/>
    <w:rsid w:val="00A70272"/>
    <w:rsid w:val="00A87CE5"/>
    <w:rsid w:val="00AD4D56"/>
    <w:rsid w:val="00AE212B"/>
    <w:rsid w:val="00AF36ED"/>
    <w:rsid w:val="00B54C45"/>
    <w:rsid w:val="00B80E0D"/>
    <w:rsid w:val="00B85124"/>
    <w:rsid w:val="00BB6FE9"/>
    <w:rsid w:val="00BC205E"/>
    <w:rsid w:val="00BE5332"/>
    <w:rsid w:val="00BE77EC"/>
    <w:rsid w:val="00C04A97"/>
    <w:rsid w:val="00C1106A"/>
    <w:rsid w:val="00C17937"/>
    <w:rsid w:val="00C23481"/>
    <w:rsid w:val="00CB3090"/>
    <w:rsid w:val="00CD0BF1"/>
    <w:rsid w:val="00CE158C"/>
    <w:rsid w:val="00CF5783"/>
    <w:rsid w:val="00D02DD0"/>
    <w:rsid w:val="00D5541D"/>
    <w:rsid w:val="00D62C82"/>
    <w:rsid w:val="00DE372B"/>
    <w:rsid w:val="00E32D89"/>
    <w:rsid w:val="00EA072F"/>
    <w:rsid w:val="00EC51F0"/>
    <w:rsid w:val="00EF7B23"/>
    <w:rsid w:val="00F1526E"/>
    <w:rsid w:val="00FA2BA6"/>
    <w:rsid w:val="00FF6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663]" strokecolor="none [1951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0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48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094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9485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5"/>
    <w:uiPriority w:val="99"/>
    <w:semiHidden/>
    <w:rsid w:val="002D7374"/>
  </w:style>
  <w:style w:type="paragraph" w:styleId="a6">
    <w:name w:val="footer"/>
    <w:basedOn w:val="a"/>
    <w:link w:val="Char1"/>
    <w:uiPriority w:val="99"/>
    <w:semiHidden/>
    <w:unhideWhenUsed/>
    <w:rsid w:val="002D73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6"/>
    <w:uiPriority w:val="99"/>
    <w:semiHidden/>
    <w:rsid w:val="002D7374"/>
  </w:style>
  <w:style w:type="table" w:styleId="-2">
    <w:name w:val="Light Grid Accent 2"/>
    <w:basedOn w:val="a1"/>
    <w:uiPriority w:val="62"/>
    <w:rsid w:val="002D737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7">
    <w:name w:val="List Paragraph"/>
    <w:basedOn w:val="a"/>
    <w:uiPriority w:val="34"/>
    <w:qFormat/>
    <w:rsid w:val="00FA2BA6"/>
    <w:pPr>
      <w:ind w:left="720"/>
      <w:contextualSpacing/>
    </w:pPr>
  </w:style>
  <w:style w:type="table" w:styleId="-6">
    <w:name w:val="Light Grid Accent 6"/>
    <w:basedOn w:val="a1"/>
    <w:uiPriority w:val="62"/>
    <w:rsid w:val="00476D0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-3">
    <w:name w:val="Light Grid Accent 3"/>
    <w:basedOn w:val="a1"/>
    <w:uiPriority w:val="62"/>
    <w:rsid w:val="000405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77</cp:revision>
  <cp:lastPrinted>2012-04-20T21:01:00Z</cp:lastPrinted>
  <dcterms:created xsi:type="dcterms:W3CDTF">2012-03-11T15:48:00Z</dcterms:created>
  <dcterms:modified xsi:type="dcterms:W3CDTF">2012-04-20T21:04:00Z</dcterms:modified>
</cp:coreProperties>
</file>